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6C" w:rsidRPr="00940BDE" w:rsidRDefault="005F316C" w:rsidP="005F316C">
      <w:pPr>
        <w:spacing w:after="0"/>
        <w:jc w:val="right"/>
        <w:rPr>
          <w:rFonts w:eastAsia="Batang" w:cs="Arial"/>
          <w:b/>
          <w:sz w:val="24"/>
          <w:szCs w:val="24"/>
        </w:rPr>
      </w:pPr>
      <w:r>
        <w:rPr>
          <w:rFonts w:eastAsia="Batang" w:cs="Arial"/>
          <w:b/>
          <w:sz w:val="24"/>
          <w:szCs w:val="24"/>
        </w:rPr>
        <w:t xml:space="preserve">Załącznik nr </w:t>
      </w:r>
      <w:r w:rsidR="00447478">
        <w:rPr>
          <w:rFonts w:eastAsia="Batang" w:cs="Arial"/>
          <w:b/>
          <w:sz w:val="24"/>
          <w:szCs w:val="24"/>
        </w:rPr>
        <w:t xml:space="preserve">9 do umowy </w:t>
      </w:r>
    </w:p>
    <w:p w:rsidR="00F23EB8" w:rsidRPr="005F316C" w:rsidRDefault="00447478" w:rsidP="00447478">
      <w:pPr>
        <w:spacing w:after="0"/>
        <w:jc w:val="center"/>
        <w:rPr>
          <w:sz w:val="24"/>
          <w:szCs w:val="24"/>
        </w:rPr>
      </w:pPr>
    </w:p>
    <w:p w:rsidR="005F316C" w:rsidRDefault="005F316C" w:rsidP="005F316C">
      <w:pPr>
        <w:spacing w:after="0"/>
        <w:jc w:val="center"/>
        <w:rPr>
          <w:b/>
          <w:sz w:val="24"/>
          <w:szCs w:val="24"/>
        </w:rPr>
      </w:pPr>
      <w:r w:rsidRPr="005F316C">
        <w:rPr>
          <w:b/>
          <w:sz w:val="24"/>
          <w:szCs w:val="24"/>
        </w:rPr>
        <w:t>Procedura ustalania lub zmi</w:t>
      </w:r>
      <w:r>
        <w:rPr>
          <w:b/>
          <w:sz w:val="24"/>
          <w:szCs w:val="24"/>
        </w:rPr>
        <w:t xml:space="preserve">any kryteriów dla </w:t>
      </w:r>
      <w:proofErr w:type="spellStart"/>
      <w:r>
        <w:rPr>
          <w:b/>
          <w:sz w:val="24"/>
          <w:szCs w:val="24"/>
        </w:rPr>
        <w:t>grantobiorców</w:t>
      </w:r>
      <w:proofErr w:type="spellEnd"/>
    </w:p>
    <w:p w:rsidR="005F316C" w:rsidRPr="005F316C" w:rsidRDefault="005F316C" w:rsidP="005F316C">
      <w:pPr>
        <w:spacing w:after="0"/>
        <w:jc w:val="center"/>
        <w:rPr>
          <w:b/>
          <w:sz w:val="24"/>
          <w:szCs w:val="24"/>
        </w:rPr>
      </w:pP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Kryteria wyboru </w:t>
      </w:r>
      <w:proofErr w:type="spellStart"/>
      <w:r w:rsidRPr="005F316C">
        <w:rPr>
          <w:sz w:val="24"/>
          <w:szCs w:val="24"/>
        </w:rPr>
        <w:t>grantobiorców</w:t>
      </w:r>
      <w:proofErr w:type="spellEnd"/>
      <w:r w:rsidRPr="005F316C">
        <w:rPr>
          <w:sz w:val="24"/>
          <w:szCs w:val="24"/>
        </w:rPr>
        <w:t xml:space="preserve"> zostały opracowane przez Zarząd LGD na podstawie diagnozy i analizy SWOT i skonsultowane z lokalną społecznością za pomocą strony internetowej LGD</w:t>
      </w:r>
      <w:r w:rsidR="00706AF4">
        <w:rPr>
          <w:sz w:val="24"/>
          <w:szCs w:val="24"/>
        </w:rPr>
        <w:t xml:space="preserve"> oraz w trakcie spotkań konsultacyjnych</w:t>
      </w:r>
      <w:r w:rsidRPr="005F316C">
        <w:rPr>
          <w:sz w:val="24"/>
          <w:szCs w:val="24"/>
        </w:rPr>
        <w:t xml:space="preserve">. </w:t>
      </w: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Dla każdego </w:t>
      </w:r>
      <w:r>
        <w:rPr>
          <w:sz w:val="24"/>
          <w:szCs w:val="24"/>
        </w:rPr>
        <w:t>działania</w:t>
      </w:r>
      <w:r w:rsidRPr="005F316C">
        <w:rPr>
          <w:sz w:val="24"/>
          <w:szCs w:val="24"/>
        </w:rPr>
        <w:t xml:space="preserve"> ustalono minimalny próg punktowy, jaki musi spełniać wniosek, aby mógł być wybrany do finansowania. Kierowano się w tym przypadku określonymi kryteriami, które muszą być spełnione, ważnymi z punktu widzenia LGD dla realizacji określonego celu, a wynikającymi z analizy SWOT i diagnozy obszaru. Zgodnie ze statutem LGD </w:t>
      </w:r>
      <w:r>
        <w:rPr>
          <w:sz w:val="24"/>
          <w:szCs w:val="24"/>
        </w:rPr>
        <w:t>„Południowa Warmia”</w:t>
      </w:r>
      <w:r w:rsidRPr="005F316C">
        <w:rPr>
          <w:sz w:val="24"/>
          <w:szCs w:val="24"/>
        </w:rPr>
        <w:t xml:space="preserve"> Zarząd Stowarzyszenia kieruje całokształtem działalności Stowarzyszenia zgodnie z uchwałami Walnego Zebrania, tym samym odpowiada za realizację celów LGD oraz koordynowanie prac nad wdrażaniem lokalnej strategii rozwoju. W tych kompetencjach Zarządu mieści się także prawo występowania z inicjatywą w sprawie zmiany lokalnych kryteriów wyboru operacji. </w:t>
      </w: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Przesłanki do ewentualnej zmiany kryteriów wyboru mogą być następujące: </w:t>
      </w:r>
    </w:p>
    <w:p w:rsidR="005F316C" w:rsidRPr="005F316C" w:rsidRDefault="005F316C" w:rsidP="005F316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Na wniosek co najmniej połowy członków Rady LGD. </w:t>
      </w:r>
    </w:p>
    <w:p w:rsidR="005F316C" w:rsidRPr="005F316C" w:rsidRDefault="005F316C" w:rsidP="005F316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W ramach ewaluacji, na podstawie raportu cząstkowego zawierającego wnioski i rekomendacje dotyczące lokalnych kryteriów wyboru. </w:t>
      </w:r>
    </w:p>
    <w:p w:rsidR="005F316C" w:rsidRDefault="005F316C" w:rsidP="005F316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Na wniosek 15 </w:t>
      </w:r>
      <w:r w:rsidR="00447478">
        <w:rPr>
          <w:sz w:val="24"/>
          <w:szCs w:val="24"/>
        </w:rPr>
        <w:t>Członków LGD „Południowa Warmia,</w:t>
      </w:r>
    </w:p>
    <w:p w:rsidR="00447478" w:rsidRPr="00447478" w:rsidRDefault="00447478" w:rsidP="00447478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Na wniosek członków Zarządu LGD Południowa Warmia – w związku z dostosowaniem do zmieniających się przepisów prawa.</w:t>
      </w:r>
      <w:bookmarkStart w:id="0" w:name="_GoBack"/>
      <w:bookmarkEnd w:id="0"/>
    </w:p>
    <w:p w:rsidR="005F316C" w:rsidRDefault="005F316C" w:rsidP="005F316C">
      <w:pPr>
        <w:spacing w:after="0"/>
        <w:jc w:val="both"/>
        <w:rPr>
          <w:sz w:val="24"/>
          <w:szCs w:val="24"/>
        </w:rPr>
      </w:pP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Jeżeli Zarząd LGD, po weryfikacji w/w przesłanek, uzna je za zasadne: </w:t>
      </w:r>
    </w:p>
    <w:p w:rsidR="005F316C" w:rsidRPr="005F316C" w:rsidRDefault="005F316C" w:rsidP="005F316C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Przygotowuje propozycję zmian danych kryteriów wyboru wraz z uzasadnieniem oraz przedstawia je do konsultacji społecznych przy pomocy określonych w planie komunikacji środków przekazu. </w:t>
      </w:r>
    </w:p>
    <w:p w:rsidR="005F316C" w:rsidRPr="005F316C" w:rsidRDefault="005F316C" w:rsidP="005F316C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Po przeprowadzonych konsultacjach społecznych, Zarząd przygotowuje wniosek do instytucji wdrażającej o wyrażenie zgody na zmianę kryteriów wyboru operacji. </w:t>
      </w:r>
    </w:p>
    <w:p w:rsidR="005F316C" w:rsidRPr="005F316C" w:rsidRDefault="005F316C" w:rsidP="005F316C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Po uzyskaniu zgody instytucji wdrażającej Zarząd podejmuje uchwałę w sprawie zmian kryteriów. </w:t>
      </w:r>
    </w:p>
    <w:p w:rsidR="005F316C" w:rsidRPr="005F316C" w:rsidRDefault="005F316C" w:rsidP="005F316C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>Informuje, za pomocą elektronicznych środków przekazu (w tym stron internetowych, portali, e-maili) członków LGD i potencjalnych beneficjentów o tej zmian</w:t>
      </w:r>
    </w:p>
    <w:p w:rsidR="005F316C" w:rsidRPr="005F316C" w:rsidRDefault="005F316C" w:rsidP="005F316C">
      <w:pPr>
        <w:spacing w:after="0"/>
        <w:jc w:val="both"/>
        <w:rPr>
          <w:sz w:val="24"/>
          <w:szCs w:val="24"/>
        </w:rPr>
      </w:pPr>
    </w:p>
    <w:sectPr w:rsidR="005F316C" w:rsidRPr="005F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64F"/>
    <w:multiLevelType w:val="hybridMultilevel"/>
    <w:tmpl w:val="5FD85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7374"/>
    <w:multiLevelType w:val="hybridMultilevel"/>
    <w:tmpl w:val="0E6A7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E6D73"/>
    <w:multiLevelType w:val="hybridMultilevel"/>
    <w:tmpl w:val="5AD8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5351E"/>
    <w:multiLevelType w:val="hybridMultilevel"/>
    <w:tmpl w:val="EA00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6C"/>
    <w:rsid w:val="00375E99"/>
    <w:rsid w:val="00385865"/>
    <w:rsid w:val="00447478"/>
    <w:rsid w:val="005F316C"/>
    <w:rsid w:val="0070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"Południowa Warmia"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Hudź</dc:creator>
  <cp:lastModifiedBy>Iwona Hudź</cp:lastModifiedBy>
  <cp:revision>2</cp:revision>
  <cp:lastPrinted>2016-01-11T09:11:00Z</cp:lastPrinted>
  <dcterms:created xsi:type="dcterms:W3CDTF">2016-10-12T11:50:00Z</dcterms:created>
  <dcterms:modified xsi:type="dcterms:W3CDTF">2016-10-12T11:50:00Z</dcterms:modified>
</cp:coreProperties>
</file>